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91D" w14:textId="77777777" w:rsidR="005166EF" w:rsidRDefault="005166EF">
      <w:pPr>
        <w:tabs>
          <w:tab w:val="left" w:pos="1080"/>
        </w:tabs>
        <w:rPr>
          <w:b/>
        </w:rPr>
      </w:pPr>
      <w:r>
        <w:rPr>
          <w:b/>
          <w:vanish/>
        </w:rPr>
        <w:t>$(h1ii</w:t>
      </w:r>
      <w:r>
        <w:rPr>
          <w:b/>
        </w:rPr>
        <w:t>25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 w:rsidR="0032222B">
        <w:rPr>
          <w:b/>
        </w:rPr>
        <w:t>Schließfachschrank TYPO S</w:t>
      </w:r>
    </w:p>
    <w:p w14:paraId="22CAA92E" w14:textId="77777777" w:rsidR="005166EF" w:rsidRDefault="005166EF">
      <w:pPr>
        <w:tabs>
          <w:tab w:val="left" w:pos="1080"/>
        </w:tabs>
      </w:pPr>
    </w:p>
    <w:p w14:paraId="53C913AA" w14:textId="77777777" w:rsidR="005166EF" w:rsidRDefault="005166EF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>72144 Dusslingen</w:t>
      </w:r>
      <w:r>
        <w:br/>
        <w:t>Telefon: 07072 / 131-0</w:t>
      </w:r>
      <w:r>
        <w:br/>
      </w:r>
      <w:r>
        <w:br/>
        <w:t xml:space="preserve">info@kemmlit.de </w:t>
      </w:r>
      <w:r w:rsidR="00A533CD">
        <w:t>|</w:t>
      </w:r>
      <w:r>
        <w:t xml:space="preserve"> www.kemmlit.de</w:t>
      </w:r>
      <w:r>
        <w:br/>
      </w:r>
    </w:p>
    <w:p w14:paraId="6404454F" w14:textId="77777777" w:rsidR="005166EF" w:rsidRDefault="005166EF">
      <w:pPr>
        <w:tabs>
          <w:tab w:val="left" w:pos="1080"/>
        </w:tabs>
        <w:ind w:left="1080"/>
      </w:pPr>
    </w:p>
    <w:p w14:paraId="67C5B595" w14:textId="6AD5FEB3" w:rsidR="005166EF" w:rsidRDefault="005166EF" w:rsidP="00BD378F">
      <w:pPr>
        <w:tabs>
          <w:tab w:val="left" w:pos="1080"/>
        </w:tabs>
        <w:ind w:left="1080"/>
        <w:rPr>
          <w:b/>
        </w:rPr>
      </w:pPr>
      <w:r>
        <w:br/>
      </w:r>
      <w:r>
        <w:rPr>
          <w:b/>
        </w:rPr>
        <w:t>Ausführung:</w:t>
      </w:r>
    </w:p>
    <w:p w14:paraId="675D8FD2" w14:textId="5FD85CE5" w:rsidR="00BD378F" w:rsidRPr="00BD378F" w:rsidRDefault="00BD378F" w:rsidP="00BD378F">
      <w:pPr>
        <w:tabs>
          <w:tab w:val="left" w:pos="1080"/>
        </w:tabs>
      </w:pPr>
      <w:r>
        <w:rPr>
          <w:b/>
        </w:rPr>
        <w:tab/>
      </w:r>
      <w:r w:rsidRPr="00BD378F">
        <w:t>Schrankkonstruktion als hohlraumversiegelter</w:t>
      </w:r>
    </w:p>
    <w:p w14:paraId="0B6360B5" w14:textId="77777777" w:rsidR="00BD378F" w:rsidRPr="00BD378F" w:rsidRDefault="00BD378F" w:rsidP="00BD378F">
      <w:pPr>
        <w:tabs>
          <w:tab w:val="left" w:pos="1080"/>
        </w:tabs>
        <w:ind w:left="1080"/>
      </w:pPr>
      <w:r w:rsidRPr="00BD378F">
        <w:t xml:space="preserve">und verzinkter Metallkorpus. </w:t>
      </w:r>
    </w:p>
    <w:p w14:paraId="7E81A511" w14:textId="77777777" w:rsidR="00BD378F" w:rsidRPr="00BD378F" w:rsidRDefault="00BD378F" w:rsidP="00BD378F">
      <w:pPr>
        <w:tabs>
          <w:tab w:val="left" w:pos="1080"/>
        </w:tabs>
        <w:ind w:left="1080"/>
      </w:pPr>
      <w:r w:rsidRPr="00BD378F">
        <w:t>Mit Prüfzeichen TÜV-GS geprüfte Sicherheit</w:t>
      </w:r>
    </w:p>
    <w:p w14:paraId="4EA6688C" w14:textId="77777777" w:rsidR="00BD378F" w:rsidRPr="00BD378F" w:rsidRDefault="00BD378F" w:rsidP="00BD378F">
      <w:pPr>
        <w:tabs>
          <w:tab w:val="left" w:pos="1080"/>
        </w:tabs>
        <w:ind w:left="1080"/>
      </w:pPr>
      <w:r w:rsidRPr="00BD378F">
        <w:t xml:space="preserve">und 20 Jahren Korrosionsschutzgarantie. </w:t>
      </w:r>
    </w:p>
    <w:p w14:paraId="1164D58A" w14:textId="77777777" w:rsidR="00A0730B" w:rsidRDefault="00A0730B">
      <w:pPr>
        <w:tabs>
          <w:tab w:val="left" w:pos="1080"/>
        </w:tabs>
        <w:ind w:left="1080"/>
      </w:pPr>
    </w:p>
    <w:p w14:paraId="26D40260" w14:textId="30503DEF" w:rsidR="005166EF" w:rsidRDefault="005166EF">
      <w:pPr>
        <w:tabs>
          <w:tab w:val="left" w:pos="1080"/>
        </w:tabs>
        <w:ind w:left="1080"/>
      </w:pPr>
      <w:r>
        <w:br/>
      </w:r>
      <w:r>
        <w:rPr>
          <w:b/>
        </w:rPr>
        <w:t>Maße (Schrankgehäuse ohne Sockel):</w:t>
      </w:r>
      <w:r>
        <w:br/>
        <w:t xml:space="preserve">Höhe: 1850 mm </w:t>
      </w:r>
      <w:r w:rsidRPr="00A533CD">
        <w:rPr>
          <w:color w:val="1E398F"/>
        </w:rPr>
        <w:t>oder 1540 mm</w:t>
      </w:r>
      <w:r>
        <w:br/>
        <w:t xml:space="preserve">Breite: </w:t>
      </w:r>
      <w:r>
        <w:rPr>
          <w:color w:val="000000"/>
        </w:rPr>
        <w:t>400 mm</w:t>
      </w:r>
      <w:r>
        <w:rPr>
          <w:color w:val="0000FF"/>
        </w:rPr>
        <w:t xml:space="preserve"> </w:t>
      </w:r>
      <w:r>
        <w:br/>
        <w:t>Tiefe: 520 mm</w:t>
      </w:r>
      <w:r>
        <w:br/>
      </w:r>
      <w:r>
        <w:br/>
      </w:r>
      <w:r w:rsidRPr="00A533CD">
        <w:rPr>
          <w:color w:val="1E398F"/>
        </w:rPr>
        <w:t>Andere Breiten, Tiefen und Höhen sind möglich.</w:t>
      </w:r>
      <w:r>
        <w:br/>
      </w:r>
    </w:p>
    <w:p w14:paraId="2E6BF046" w14:textId="77777777" w:rsidR="005166EF" w:rsidRDefault="005166EF">
      <w:pPr>
        <w:tabs>
          <w:tab w:val="left" w:pos="1080"/>
        </w:tabs>
        <w:ind w:left="1080"/>
      </w:pPr>
      <w:r>
        <w:t xml:space="preserve">Wählbare Aufteilung als einteiliger bis sechsteiliger </w:t>
      </w:r>
    </w:p>
    <w:p w14:paraId="7DED6745" w14:textId="77777777" w:rsidR="005166EF" w:rsidRDefault="005166EF">
      <w:pPr>
        <w:tabs>
          <w:tab w:val="left" w:pos="1080"/>
        </w:tabs>
        <w:ind w:left="1080"/>
      </w:pPr>
      <w:r>
        <w:t>Schließfachschrank (1 bis 6 Fächer übereinander).</w:t>
      </w:r>
    </w:p>
    <w:p w14:paraId="179FCAF7" w14:textId="77777777" w:rsidR="005166EF" w:rsidRDefault="005166EF">
      <w:pPr>
        <w:tabs>
          <w:tab w:val="left" w:pos="1080"/>
        </w:tabs>
        <w:ind w:left="1080"/>
      </w:pPr>
    </w:p>
    <w:p w14:paraId="683A13CF" w14:textId="77777777" w:rsidR="005166EF" w:rsidRDefault="005166EF">
      <w:pPr>
        <w:tabs>
          <w:tab w:val="left" w:pos="1080"/>
        </w:tabs>
        <w:ind w:left="1080"/>
      </w:pPr>
      <w:r>
        <w:br/>
      </w:r>
      <w:r>
        <w:rPr>
          <w:b/>
        </w:rPr>
        <w:t>Schrankkorpus:</w:t>
      </w:r>
      <w:r>
        <w:br/>
      </w:r>
      <w:r>
        <w:br/>
      </w:r>
      <w:r>
        <w:rPr>
          <w:b/>
        </w:rPr>
        <w:t>Material:</w:t>
      </w:r>
      <w:r>
        <w:br/>
        <w:t xml:space="preserve">Korpus aus verzinktem Stahlqualitätsfeinblech nach </w:t>
      </w:r>
    </w:p>
    <w:p w14:paraId="1716E13D" w14:textId="77777777" w:rsidR="005166EF" w:rsidRDefault="005166EF">
      <w:pPr>
        <w:tabs>
          <w:tab w:val="left" w:pos="1080"/>
        </w:tabs>
        <w:ind w:left="1080"/>
      </w:pPr>
      <w:r>
        <w:t xml:space="preserve">DIN EN 10214 mit erhöhter Korrosionsbeständigkeit </w:t>
      </w:r>
    </w:p>
    <w:p w14:paraId="63CBB05C" w14:textId="77777777" w:rsidR="005166EF" w:rsidRDefault="005166EF">
      <w:pPr>
        <w:tabs>
          <w:tab w:val="left" w:pos="1080"/>
        </w:tabs>
        <w:ind w:left="1080"/>
      </w:pPr>
      <w:r>
        <w:t>durch Verzinkung mit Aluminiumanteil.</w:t>
      </w:r>
      <w:r>
        <w:br/>
      </w:r>
      <w:r>
        <w:br/>
      </w:r>
      <w:r>
        <w:rPr>
          <w:b/>
        </w:rPr>
        <w:t>Konstruktion:</w:t>
      </w:r>
      <w:r>
        <w:br/>
        <w:t>Formschlüssige Verbindung mit hoher Querzugfestigkeit</w:t>
      </w:r>
      <w:r>
        <w:br/>
        <w:t xml:space="preserve">durch </w:t>
      </w:r>
      <w:proofErr w:type="spellStart"/>
      <w:r>
        <w:t>Preßfügeverfahren</w:t>
      </w:r>
      <w:proofErr w:type="spellEnd"/>
      <w:r>
        <w:t>, ohne Schweißen.</w:t>
      </w:r>
      <w:r>
        <w:br/>
        <w:t>Türpfostenausbildung durch ein allseitig geschlossenes</w:t>
      </w:r>
      <w:r>
        <w:br/>
        <w:t>Hohlprofil.</w:t>
      </w:r>
    </w:p>
    <w:p w14:paraId="1839930A" w14:textId="77777777" w:rsidR="005166EF" w:rsidRPr="00A533CD" w:rsidRDefault="005166EF">
      <w:pPr>
        <w:tabs>
          <w:tab w:val="left" w:pos="1080"/>
        </w:tabs>
        <w:ind w:left="1080"/>
        <w:rPr>
          <w:color w:val="1E398F"/>
        </w:rPr>
      </w:pPr>
    </w:p>
    <w:p w14:paraId="73CAA366" w14:textId="77777777" w:rsidR="005166EF" w:rsidRDefault="005166EF">
      <w:pPr>
        <w:tabs>
          <w:tab w:val="left" w:pos="1080"/>
        </w:tabs>
        <w:ind w:left="1080"/>
      </w:pPr>
      <w:r w:rsidRPr="00A533CD">
        <w:rPr>
          <w:color w:val="1E398F"/>
        </w:rPr>
        <w:t>Ausführung mit Schrägdach als Variante möglich.</w:t>
      </w:r>
      <w:r>
        <w:rPr>
          <w:color w:val="0000FF"/>
        </w:rPr>
        <w:br/>
      </w:r>
      <w:r>
        <w:br/>
      </w:r>
      <w:r>
        <w:rPr>
          <w:b/>
        </w:rPr>
        <w:t>Oberfläche und Farbe:</w:t>
      </w:r>
      <w:r>
        <w:br/>
        <w:t>Kratz- und abriebfeste 2-Schicht Einbrennlackierung,</w:t>
      </w:r>
      <w:r>
        <w:br/>
        <w:t xml:space="preserve">für </w:t>
      </w:r>
      <w:proofErr w:type="spellStart"/>
      <w:r>
        <w:t>Naßräume</w:t>
      </w:r>
      <w:proofErr w:type="spellEnd"/>
      <w:r>
        <w:t xml:space="preserve"> geeignet, in </w:t>
      </w:r>
      <w:proofErr w:type="spellStart"/>
      <w:r>
        <w:t>lagunweiß</w:t>
      </w:r>
      <w:proofErr w:type="spellEnd"/>
      <w:r>
        <w:t xml:space="preserve"> Nr. 14.</w:t>
      </w:r>
      <w:r>
        <w:br/>
      </w:r>
      <w:r>
        <w:br/>
      </w:r>
      <w:r>
        <w:rPr>
          <w:b/>
        </w:rPr>
        <w:t>Bodenvarianten:</w:t>
      </w:r>
      <w:r>
        <w:br/>
        <w:t xml:space="preserve">Geschlossener Noppenboden mit Gefälle nach vorne </w:t>
      </w:r>
    </w:p>
    <w:p w14:paraId="3FEB65CF" w14:textId="77777777" w:rsidR="005166EF" w:rsidRDefault="005166EF">
      <w:pPr>
        <w:tabs>
          <w:tab w:val="left" w:pos="1080"/>
        </w:tabs>
        <w:ind w:left="1080"/>
      </w:pPr>
      <w:r>
        <w:t>für sicheren Ablauf von Reinigungswasser.</w:t>
      </w:r>
    </w:p>
    <w:p w14:paraId="44AD8373" w14:textId="77777777" w:rsidR="005166EF" w:rsidRPr="00A533CD" w:rsidRDefault="005166EF">
      <w:pPr>
        <w:tabs>
          <w:tab w:val="left" w:pos="1080"/>
        </w:tabs>
        <w:ind w:left="1080"/>
        <w:rPr>
          <w:color w:val="1E398F"/>
        </w:rPr>
      </w:pPr>
      <w:r>
        <w:rPr>
          <w:color w:val="0000FF"/>
        </w:rPr>
        <w:br/>
      </w:r>
      <w:r w:rsidRPr="00A533CD">
        <w:rPr>
          <w:color w:val="1E398F"/>
        </w:rPr>
        <w:t>Auf Wunsch sind andere Bodenvarianten möglich.</w:t>
      </w:r>
    </w:p>
    <w:p w14:paraId="4F98B708" w14:textId="77777777" w:rsidR="005166EF" w:rsidRDefault="005166EF">
      <w:pPr>
        <w:tabs>
          <w:tab w:val="left" w:pos="1080"/>
        </w:tabs>
        <w:ind w:left="1080"/>
      </w:pPr>
    </w:p>
    <w:p w14:paraId="30B28918" w14:textId="77777777" w:rsidR="005166EF" w:rsidRDefault="005166EF">
      <w:pPr>
        <w:tabs>
          <w:tab w:val="left" w:pos="1080"/>
        </w:tabs>
        <w:ind w:left="1080"/>
      </w:pPr>
    </w:p>
    <w:p w14:paraId="4C4239BB" w14:textId="77777777" w:rsidR="005166EF" w:rsidRDefault="005166EF">
      <w:pPr>
        <w:tabs>
          <w:tab w:val="left" w:pos="1080"/>
        </w:tabs>
        <w:ind w:left="1080"/>
      </w:pPr>
      <w:r>
        <w:lastRenderedPageBreak/>
        <w:br/>
      </w:r>
      <w:r>
        <w:rPr>
          <w:b/>
        </w:rPr>
        <w:t>Türvarianten zur Auswahl:</w:t>
      </w:r>
      <w:r>
        <w:br/>
      </w:r>
      <w:r>
        <w:br/>
      </w:r>
      <w:r>
        <w:rPr>
          <w:b/>
        </w:rPr>
        <w:t>1) Stahlblechtür</w:t>
      </w:r>
    </w:p>
    <w:p w14:paraId="23AD96DF" w14:textId="77777777" w:rsidR="005166EF" w:rsidRDefault="005166EF">
      <w:pPr>
        <w:tabs>
          <w:tab w:val="left" w:pos="1080"/>
        </w:tabs>
        <w:ind w:left="1080"/>
      </w:pPr>
      <w:r>
        <w:br/>
      </w:r>
      <w:r>
        <w:rPr>
          <w:b/>
        </w:rPr>
        <w:t>Material:</w:t>
      </w:r>
      <w:r>
        <w:br/>
        <w:t>Verzinktes Stahlqualitätsfeinblech nach DIN EN 10214</w:t>
      </w:r>
      <w:r>
        <w:br/>
        <w:t>mit erhöhter Korrosionsbeständigkeit durch Verzinkung</w:t>
      </w:r>
      <w:r>
        <w:br/>
        <w:t>mit Aluminiumanteil.</w:t>
      </w:r>
      <w:r>
        <w:br/>
      </w:r>
      <w:r>
        <w:br/>
      </w:r>
      <w:r>
        <w:rPr>
          <w:b/>
        </w:rPr>
        <w:t>Konstruktion:</w:t>
      </w:r>
      <w:r>
        <w:br/>
        <w:t>Doppelschalig, 15 mm stark, besonders verwindungssteif</w:t>
      </w:r>
      <w:r>
        <w:br/>
        <w:t>durch innenliegendes Profil aus verzinktem</w:t>
      </w:r>
      <w:r>
        <w:br/>
      </w:r>
      <w:proofErr w:type="spellStart"/>
      <w:r>
        <w:t>Stahlqualitäsfeinblech</w:t>
      </w:r>
      <w:proofErr w:type="spellEnd"/>
      <w:r>
        <w:t xml:space="preserve"> nach DIN EN 10214. Stabile </w:t>
      </w:r>
    </w:p>
    <w:p w14:paraId="5581BDFB" w14:textId="77777777" w:rsidR="005166EF" w:rsidRDefault="005166EF">
      <w:pPr>
        <w:tabs>
          <w:tab w:val="left" w:pos="1080"/>
        </w:tabs>
        <w:ind w:left="1080"/>
      </w:pPr>
      <w:r>
        <w:t xml:space="preserve">eingelassene Bänder, kein Überdrehen der Tür durch </w:t>
      </w:r>
    </w:p>
    <w:p w14:paraId="6D621F45" w14:textId="77777777" w:rsidR="005166EF" w:rsidRDefault="005166EF">
      <w:pPr>
        <w:tabs>
          <w:tab w:val="left" w:pos="1080"/>
        </w:tabs>
        <w:ind w:left="1080"/>
      </w:pPr>
      <w:r>
        <w:t xml:space="preserve">robusten Öffnungsbegrenzer (90°), Ø=8 mm, zusätzliche </w:t>
      </w:r>
    </w:p>
    <w:p w14:paraId="68569925" w14:textId="77777777" w:rsidR="005166EF" w:rsidRDefault="005166EF">
      <w:pPr>
        <w:tabs>
          <w:tab w:val="left" w:pos="1080"/>
        </w:tabs>
        <w:ind w:left="1080"/>
      </w:pPr>
      <w:r>
        <w:t>Sicherheit durch Sicherungsstift und -öse bei ein- und</w:t>
      </w:r>
      <w:r>
        <w:br/>
        <w:t>zweiteiligen Schränken, alles in Edelstahl nach DIN 1.4301.</w:t>
      </w:r>
      <w:r>
        <w:br/>
      </w:r>
      <w:r>
        <w:br/>
      </w:r>
      <w:r>
        <w:rPr>
          <w:b/>
        </w:rPr>
        <w:t>Sicherheit:</w:t>
      </w:r>
      <w:r>
        <w:br/>
        <w:t>Unfallschutz durch Sicherheitskugelecken an der</w:t>
      </w:r>
      <w:r>
        <w:br/>
        <w:t xml:space="preserve">Türinnen- und </w:t>
      </w:r>
      <w:proofErr w:type="spellStart"/>
      <w:r>
        <w:t>außenseite</w:t>
      </w:r>
      <w:proofErr w:type="spellEnd"/>
      <w:r>
        <w:t>, keinerlei Verletzungsgefahr</w:t>
      </w:r>
      <w:r>
        <w:br/>
        <w:t>durch etwaige Falzkanten, Schlitze oder scharfe Ecken,</w:t>
      </w:r>
      <w:r>
        <w:br/>
        <w:t>alle Ecken und Kanten sind im Radius gerundet.</w:t>
      </w:r>
      <w:r>
        <w:br/>
      </w:r>
      <w:r>
        <w:br/>
      </w:r>
      <w:r>
        <w:rPr>
          <w:b/>
        </w:rPr>
        <w:t>Oberfläche:</w:t>
      </w:r>
      <w:r>
        <w:br/>
        <w:t>Umweltschonende Einbrennlackierung mit kratz- und</w:t>
      </w:r>
      <w:r>
        <w:br/>
        <w:t>abriebfester Oberfläche.</w:t>
      </w:r>
      <w:r>
        <w:br/>
      </w:r>
      <w:r>
        <w:br/>
      </w:r>
      <w:r>
        <w:rPr>
          <w:b/>
        </w:rPr>
        <w:t>Numerierung:</w:t>
      </w:r>
      <w:r>
        <w:br/>
        <w:t xml:space="preserve">KEMMLIT-Nummernschild, stabil genietet </w:t>
      </w:r>
    </w:p>
    <w:p w14:paraId="5D3DFCAD" w14:textId="77777777" w:rsidR="005166EF" w:rsidRDefault="005166EF">
      <w:pPr>
        <w:tabs>
          <w:tab w:val="left" w:pos="1080"/>
        </w:tabs>
        <w:ind w:left="1080"/>
      </w:pPr>
      <w:r>
        <w:t>(nicht geklebt), schwarz mit weiß gravierten Ziffern.</w:t>
      </w:r>
      <w:r>
        <w:br/>
      </w:r>
    </w:p>
    <w:p w14:paraId="2E1369B1" w14:textId="77777777" w:rsidR="005166EF" w:rsidRPr="00A533CD" w:rsidRDefault="005166EF">
      <w:pPr>
        <w:tabs>
          <w:tab w:val="left" w:pos="1080"/>
        </w:tabs>
        <w:ind w:left="1080"/>
        <w:rPr>
          <w:color w:val="1E398F"/>
        </w:rPr>
      </w:pPr>
      <w:r>
        <w:br/>
      </w:r>
      <w:r w:rsidRPr="00A533CD">
        <w:rPr>
          <w:b/>
          <w:color w:val="1E398F"/>
        </w:rPr>
        <w:t>2) HPL-Tür</w:t>
      </w:r>
    </w:p>
    <w:p w14:paraId="39CA73E8" w14:textId="77777777" w:rsidR="005166EF" w:rsidRPr="00A533CD" w:rsidRDefault="005166EF">
      <w:pPr>
        <w:tabs>
          <w:tab w:val="left" w:pos="1080"/>
        </w:tabs>
        <w:ind w:left="1080"/>
        <w:rPr>
          <w:color w:val="1E398F"/>
        </w:rPr>
      </w:pPr>
      <w:r w:rsidRPr="00A533CD">
        <w:rPr>
          <w:color w:val="1E398F"/>
        </w:rPr>
        <w:br/>
      </w:r>
      <w:r w:rsidRPr="00A533CD">
        <w:rPr>
          <w:b/>
          <w:color w:val="1E398F"/>
        </w:rPr>
        <w:t>Material:</w:t>
      </w:r>
      <w:r w:rsidRPr="00A533CD">
        <w:rPr>
          <w:color w:val="1E398F"/>
        </w:rPr>
        <w:br/>
        <w:t>HPL-Vollkernmaterial, 13 mm stark.</w:t>
      </w:r>
      <w:r w:rsidRPr="00A533CD">
        <w:rPr>
          <w:color w:val="1E398F"/>
        </w:rPr>
        <w:br/>
      </w:r>
      <w:r w:rsidRPr="00A533CD">
        <w:rPr>
          <w:color w:val="1E398F"/>
        </w:rPr>
        <w:br/>
      </w:r>
      <w:r w:rsidRPr="00A533CD">
        <w:rPr>
          <w:b/>
          <w:color w:val="1E398F"/>
        </w:rPr>
        <w:t>Konstruktion:</w:t>
      </w:r>
      <w:r w:rsidRPr="00A533CD">
        <w:rPr>
          <w:color w:val="1E398F"/>
        </w:rPr>
        <w:br/>
        <w:t xml:space="preserve">Stabile eingelassene Bänder, kein Überdrehen der </w:t>
      </w:r>
    </w:p>
    <w:p w14:paraId="26CD657F" w14:textId="77777777" w:rsidR="005166EF" w:rsidRDefault="005166EF">
      <w:pPr>
        <w:tabs>
          <w:tab w:val="left" w:pos="1080"/>
        </w:tabs>
        <w:ind w:left="1080"/>
        <w:rPr>
          <w:color w:val="0000FF"/>
        </w:rPr>
      </w:pPr>
      <w:r w:rsidRPr="00A533CD">
        <w:rPr>
          <w:color w:val="1E398F"/>
        </w:rPr>
        <w:t>Tür durch robusten Öffnungsbegrenzer (90°), Ø=8 mm,</w:t>
      </w:r>
      <w:r w:rsidRPr="00A533CD">
        <w:rPr>
          <w:color w:val="1E398F"/>
        </w:rPr>
        <w:br/>
        <w:t>zusätzliche Sicherheit durch Sicherungsstift und -öse</w:t>
      </w:r>
      <w:r w:rsidRPr="00A533CD">
        <w:rPr>
          <w:color w:val="1E398F"/>
        </w:rPr>
        <w:br/>
        <w:t>bei ein- und zweiteiligen Schränken, alles in Edelstahl</w:t>
      </w:r>
      <w:r w:rsidRPr="00A533CD">
        <w:rPr>
          <w:color w:val="1E398F"/>
        </w:rPr>
        <w:br/>
        <w:t>nach DIN 1.4301.</w:t>
      </w:r>
      <w:r w:rsidRPr="00A533CD">
        <w:rPr>
          <w:color w:val="1E398F"/>
        </w:rPr>
        <w:br/>
      </w:r>
      <w:r w:rsidRPr="00A533CD">
        <w:rPr>
          <w:color w:val="1E398F"/>
        </w:rPr>
        <w:br/>
      </w:r>
      <w:r w:rsidRPr="00A533CD">
        <w:rPr>
          <w:b/>
          <w:color w:val="1E398F"/>
        </w:rPr>
        <w:t>Sicherheit:</w:t>
      </w:r>
      <w:r w:rsidRPr="00A533CD">
        <w:rPr>
          <w:color w:val="1E398F"/>
        </w:rPr>
        <w:br/>
        <w:t>Unfallschutz durch gerundete Ecken und Kanten.</w:t>
      </w:r>
      <w:r>
        <w:rPr>
          <w:color w:val="0000FF"/>
        </w:rPr>
        <w:br/>
      </w:r>
    </w:p>
    <w:p w14:paraId="30BB874A" w14:textId="77777777" w:rsidR="005166EF" w:rsidRDefault="005166EF">
      <w:pPr>
        <w:tabs>
          <w:tab w:val="left" w:pos="1080"/>
        </w:tabs>
        <w:ind w:left="1080"/>
        <w:rPr>
          <w:color w:val="0000FF"/>
        </w:rPr>
      </w:pPr>
    </w:p>
    <w:p w14:paraId="2541E6AB" w14:textId="77777777" w:rsidR="005166EF" w:rsidRDefault="005166EF">
      <w:pPr>
        <w:tabs>
          <w:tab w:val="left" w:pos="1080"/>
        </w:tabs>
        <w:ind w:left="1080"/>
        <w:rPr>
          <w:color w:val="0000FF"/>
        </w:rPr>
      </w:pPr>
    </w:p>
    <w:p w14:paraId="6C3AFE38" w14:textId="77777777" w:rsidR="005166EF" w:rsidRDefault="005166EF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br/>
      </w:r>
    </w:p>
    <w:p w14:paraId="2E378ADA" w14:textId="77777777" w:rsidR="005166EF" w:rsidRDefault="005166EF">
      <w:pPr>
        <w:tabs>
          <w:tab w:val="left" w:pos="1080"/>
        </w:tabs>
        <w:ind w:left="1080"/>
        <w:rPr>
          <w:color w:val="0000FF"/>
        </w:rPr>
      </w:pPr>
    </w:p>
    <w:p w14:paraId="23D6A53D" w14:textId="77777777" w:rsidR="005166EF" w:rsidRPr="00A533CD" w:rsidRDefault="005166EF">
      <w:pPr>
        <w:tabs>
          <w:tab w:val="left" w:pos="1080"/>
        </w:tabs>
        <w:ind w:left="1080"/>
        <w:rPr>
          <w:color w:val="1E398F"/>
        </w:rPr>
      </w:pPr>
      <w:r w:rsidRPr="00A533CD">
        <w:rPr>
          <w:b/>
          <w:color w:val="1E398F"/>
        </w:rPr>
        <w:lastRenderedPageBreak/>
        <w:t>Nummerierung:</w:t>
      </w:r>
      <w:r w:rsidRPr="00A533CD">
        <w:rPr>
          <w:color w:val="1E398F"/>
        </w:rPr>
        <w:br/>
        <w:t>KEMMLIT-Nummernschild, stabil genietet (nicht geklebt),</w:t>
      </w:r>
      <w:r w:rsidRPr="00A533CD">
        <w:rPr>
          <w:color w:val="1E398F"/>
        </w:rPr>
        <w:br/>
        <w:t xml:space="preserve">schwarz mit weiß gravierten Ziffern. Gefräste </w:t>
      </w:r>
    </w:p>
    <w:p w14:paraId="7C8DD90B" w14:textId="77777777" w:rsidR="005166EF" w:rsidRDefault="005166EF">
      <w:pPr>
        <w:tabs>
          <w:tab w:val="left" w:pos="1080"/>
        </w:tabs>
        <w:ind w:left="1080"/>
      </w:pPr>
      <w:r w:rsidRPr="00A533CD">
        <w:rPr>
          <w:color w:val="1E398F"/>
        </w:rPr>
        <w:t>Nummern in den Türen als Variante möglich.</w:t>
      </w:r>
      <w:r w:rsidRPr="00A533CD">
        <w:rPr>
          <w:color w:val="1E398F"/>
        </w:rPr>
        <w:br/>
      </w:r>
      <w:r w:rsidRPr="00A533CD">
        <w:rPr>
          <w:color w:val="1E398F"/>
        </w:rPr>
        <w:br/>
        <w:t>Weitere Türvarianten sind möglich.</w:t>
      </w:r>
      <w:r>
        <w:br/>
      </w:r>
    </w:p>
    <w:p w14:paraId="68CC6A90" w14:textId="77777777" w:rsidR="00A533CD" w:rsidRPr="00AE32D0" w:rsidRDefault="005166EF" w:rsidP="00A533CD">
      <w:pPr>
        <w:tabs>
          <w:tab w:val="left" w:pos="1080"/>
        </w:tabs>
        <w:ind w:left="1080"/>
        <w:rPr>
          <w:color w:val="1E398F"/>
        </w:rPr>
      </w:pPr>
      <w:r>
        <w:br/>
      </w:r>
      <w:r>
        <w:rPr>
          <w:b/>
        </w:rPr>
        <w:t>Türschließung zur Auswahl:</w:t>
      </w:r>
      <w:r>
        <w:br/>
      </w:r>
      <w:r>
        <w:br/>
      </w:r>
      <w:r w:rsidR="00A533CD" w:rsidRPr="00AE32D0">
        <w:rPr>
          <w:color w:val="1E398F"/>
        </w:rPr>
        <w:t xml:space="preserve">1) KEMMLIT </w:t>
      </w:r>
      <w:proofErr w:type="spellStart"/>
      <w:r w:rsidR="00A533CD" w:rsidRPr="00AE32D0">
        <w:rPr>
          <w:color w:val="1E398F"/>
        </w:rPr>
        <w:t>select</w:t>
      </w:r>
      <w:proofErr w:type="spellEnd"/>
      <w:r w:rsidR="00A533CD" w:rsidRPr="00AE32D0">
        <w:rPr>
          <w:color w:val="1E398F"/>
        </w:rPr>
        <w:t xml:space="preserve"> Zahlenkombinations-Vorhängeschloss </w:t>
      </w:r>
    </w:p>
    <w:p w14:paraId="052101FD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5E55FB0F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2)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Sicherheitsdrehriegel für Vorhängeschloss</w:t>
      </w:r>
    </w:p>
    <w:p w14:paraId="238D587A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0087F4A0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3)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Zylinderhebelschloss</w:t>
      </w:r>
    </w:p>
    <w:p w14:paraId="7AC0495B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3DCB20D8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4)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</w:t>
      </w:r>
      <w:proofErr w:type="spellStart"/>
      <w:r w:rsidRPr="00AE32D0">
        <w:rPr>
          <w:bCs/>
          <w:color w:val="1E398F"/>
        </w:rPr>
        <w:t>Kassierschloss</w:t>
      </w:r>
      <w:proofErr w:type="spellEnd"/>
      <w:r w:rsidRPr="00AE32D0">
        <w:rPr>
          <w:bCs/>
          <w:color w:val="1E398F"/>
        </w:rPr>
        <w:t xml:space="preserve"> 1 Euro</w:t>
      </w:r>
    </w:p>
    <w:p w14:paraId="34B7DC5B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0C8D5964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5)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Münzpfandschloss Twin </w:t>
      </w:r>
      <w:proofErr w:type="spellStart"/>
      <w:r w:rsidRPr="00AE32D0">
        <w:rPr>
          <w:bCs/>
          <w:color w:val="1E398F"/>
        </w:rPr>
        <w:t>Coin</w:t>
      </w:r>
      <w:proofErr w:type="spellEnd"/>
      <w:r w:rsidRPr="00AE32D0">
        <w:rPr>
          <w:bCs/>
          <w:color w:val="1E398F"/>
        </w:rPr>
        <w:t xml:space="preserve"> 1€/2€</w:t>
      </w:r>
    </w:p>
    <w:p w14:paraId="25AB0C00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2DF81818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6)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mechanisches Zahlenkombinationsschloss</w:t>
      </w:r>
    </w:p>
    <w:p w14:paraId="21C11E1F" w14:textId="77777777" w:rsidR="00A533CD" w:rsidRDefault="00A533CD" w:rsidP="00A533CD">
      <w:pPr>
        <w:tabs>
          <w:tab w:val="left" w:pos="1080"/>
        </w:tabs>
        <w:ind w:left="1080"/>
        <w:rPr>
          <w:bCs/>
        </w:rPr>
      </w:pPr>
    </w:p>
    <w:p w14:paraId="08AD5718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7)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elektronisches RFID-Schloss</w:t>
      </w:r>
    </w:p>
    <w:p w14:paraId="7CF2E04C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0C93C6BD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8)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elektronisches RFID-Schloss für Nassräume</w:t>
      </w:r>
    </w:p>
    <w:p w14:paraId="1C3BEF58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4259BCAA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  <w:r w:rsidRPr="00AE32D0">
        <w:rPr>
          <w:bCs/>
          <w:color w:val="1E398F"/>
        </w:rPr>
        <w:t xml:space="preserve">9)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elektronisches PIN-Schloss</w:t>
      </w:r>
    </w:p>
    <w:p w14:paraId="07A79A5B" w14:textId="77777777" w:rsidR="00A533CD" w:rsidRPr="00AE32D0" w:rsidRDefault="00A533CD" w:rsidP="00A533CD">
      <w:pPr>
        <w:tabs>
          <w:tab w:val="left" w:pos="1080"/>
        </w:tabs>
        <w:ind w:left="1080"/>
        <w:rPr>
          <w:bCs/>
          <w:color w:val="1E398F"/>
        </w:rPr>
      </w:pPr>
    </w:p>
    <w:p w14:paraId="43D94B4F" w14:textId="77777777" w:rsidR="005166EF" w:rsidRDefault="00A533CD" w:rsidP="00A533CD">
      <w:pPr>
        <w:tabs>
          <w:tab w:val="left" w:pos="1080"/>
        </w:tabs>
        <w:ind w:left="1080"/>
      </w:pPr>
      <w:r w:rsidRPr="00AE32D0">
        <w:rPr>
          <w:bCs/>
          <w:color w:val="1E398F"/>
        </w:rPr>
        <w:t xml:space="preserve">10) KEMMLIT </w:t>
      </w:r>
      <w:proofErr w:type="spellStart"/>
      <w:r w:rsidRPr="00AE32D0">
        <w:rPr>
          <w:bCs/>
          <w:color w:val="1E398F"/>
        </w:rPr>
        <w:t>select</w:t>
      </w:r>
      <w:proofErr w:type="spellEnd"/>
      <w:r w:rsidRPr="00AE32D0">
        <w:rPr>
          <w:bCs/>
          <w:color w:val="1E398F"/>
        </w:rPr>
        <w:t xml:space="preserve"> elektronisches PIN-Schloss für Nassräume</w:t>
      </w:r>
      <w:r>
        <w:rPr>
          <w:bCs/>
        </w:rPr>
        <w:t xml:space="preserve"> </w:t>
      </w:r>
      <w:r>
        <w:br/>
      </w:r>
      <w:r w:rsidRPr="005D17F0">
        <w:rPr>
          <w:color w:val="1E398F"/>
        </w:rPr>
        <w:br/>
        <w:t>Weitere Türschließungen als Variante sind möglich.</w:t>
      </w:r>
      <w:r w:rsidR="005166EF">
        <w:br/>
      </w:r>
    </w:p>
    <w:p w14:paraId="022ADCA9" w14:textId="77777777" w:rsidR="005166EF" w:rsidRDefault="005166EF">
      <w:pPr>
        <w:tabs>
          <w:tab w:val="left" w:pos="1080"/>
        </w:tabs>
      </w:pPr>
    </w:p>
    <w:p w14:paraId="415FF365" w14:textId="77777777" w:rsidR="00EF63B4" w:rsidRPr="00FE0B6F" w:rsidRDefault="005166EF" w:rsidP="00EF63B4">
      <w:pPr>
        <w:tabs>
          <w:tab w:val="left" w:pos="1080"/>
        </w:tabs>
        <w:ind w:left="1080"/>
        <w:rPr>
          <w:rFonts w:cs="Arial"/>
        </w:rPr>
      </w:pPr>
      <w:r>
        <w:rPr>
          <w:b/>
        </w:rPr>
        <w:t>Aufstellvarianten zur Auswahl:</w:t>
      </w:r>
      <w:r>
        <w:br/>
        <w:t xml:space="preserve"> </w:t>
      </w:r>
      <w:r>
        <w:br/>
      </w:r>
      <w:r w:rsidR="00EF63B4">
        <w:t xml:space="preserve">1) </w:t>
      </w:r>
      <w:r w:rsidR="00EF63B4" w:rsidRPr="00FE0B6F">
        <w:rPr>
          <w:rFonts w:cs="Arial"/>
        </w:rPr>
        <w:t xml:space="preserve">Untergestell, Höhe: 150 mm, mit verstellbaren Füßen </w:t>
      </w:r>
    </w:p>
    <w:p w14:paraId="190945C9" w14:textId="77777777" w:rsidR="00EF63B4" w:rsidRDefault="00EF63B4" w:rsidP="00EF63B4">
      <w:pPr>
        <w:tabs>
          <w:tab w:val="left" w:pos="1080"/>
        </w:tabs>
        <w:ind w:left="1080"/>
        <w:rPr>
          <w:rFonts w:cs="Arial"/>
        </w:rPr>
      </w:pPr>
      <w:r w:rsidRPr="00FE0B6F">
        <w:rPr>
          <w:rFonts w:cs="Arial"/>
        </w:rPr>
        <w:t>zum Ausgleich von Bodentoleranzen.</w:t>
      </w:r>
      <w:r>
        <w:rPr>
          <w:rFonts w:cs="Arial"/>
        </w:rPr>
        <w:t xml:space="preserve"> </w:t>
      </w:r>
      <w:r w:rsidRPr="00FE0B6F">
        <w:rPr>
          <w:rFonts w:cs="Arial"/>
        </w:rPr>
        <w:t>Aluminiumfüße (Ø 20 mm)</w:t>
      </w:r>
    </w:p>
    <w:p w14:paraId="13C6DD34" w14:textId="77777777" w:rsidR="00EF63B4" w:rsidRPr="00FE0B6F" w:rsidRDefault="00EF63B4" w:rsidP="00EF63B4">
      <w:pPr>
        <w:tabs>
          <w:tab w:val="left" w:pos="1080"/>
        </w:tabs>
        <w:ind w:left="1080"/>
        <w:rPr>
          <w:rFonts w:cs="Arial"/>
        </w:rPr>
      </w:pPr>
      <w:r>
        <w:rPr>
          <w:rFonts w:cs="Arial"/>
        </w:rPr>
        <w:t>mit Edelstahl</w:t>
      </w:r>
      <w:r w:rsidRPr="00FE0B6F">
        <w:rPr>
          <w:rFonts w:cs="Arial"/>
        </w:rPr>
        <w:t xml:space="preserve">gewinde und Edelstahlteller. Stufenlos </w:t>
      </w:r>
    </w:p>
    <w:p w14:paraId="4F20DBAC" w14:textId="77777777" w:rsidR="00EF63B4" w:rsidRDefault="00EF63B4" w:rsidP="00EF63B4">
      <w:pPr>
        <w:tabs>
          <w:tab w:val="left" w:pos="1080"/>
        </w:tabs>
        <w:ind w:left="1080"/>
        <w:rPr>
          <w:rFonts w:cs="Arial"/>
        </w:rPr>
      </w:pPr>
      <w:r w:rsidRPr="00FE0B6F">
        <w:rPr>
          <w:rFonts w:cs="Arial"/>
        </w:rPr>
        <w:t xml:space="preserve">höhenverstellbar. Kraftschlüssig durch M12 Verschraubung mit </w:t>
      </w:r>
    </w:p>
    <w:p w14:paraId="3A982FC6" w14:textId="77777777" w:rsidR="00EF63B4" w:rsidRDefault="00EF63B4" w:rsidP="00EF63B4">
      <w:pPr>
        <w:tabs>
          <w:tab w:val="left" w:pos="1080"/>
        </w:tabs>
        <w:ind w:left="1080"/>
        <w:rPr>
          <w:rFonts w:cs="Arial"/>
        </w:rPr>
      </w:pPr>
      <w:r w:rsidRPr="00FE0B6F">
        <w:rPr>
          <w:rFonts w:cs="Arial"/>
        </w:rPr>
        <w:t>dem Untergestell verbunden. Trittfeste, korrosionsfreie Aluminium</w:t>
      </w:r>
      <w:r>
        <w:rPr>
          <w:rFonts w:cs="Arial"/>
        </w:rPr>
        <w:t>-</w:t>
      </w:r>
    </w:p>
    <w:p w14:paraId="7B6D940C" w14:textId="77777777" w:rsidR="00EF63B4" w:rsidRPr="00FE0B6F" w:rsidRDefault="00EF63B4" w:rsidP="00EF63B4">
      <w:pPr>
        <w:tabs>
          <w:tab w:val="left" w:pos="1080"/>
        </w:tabs>
        <w:ind w:left="1080"/>
        <w:rPr>
          <w:rFonts w:cs="Arial"/>
        </w:rPr>
      </w:pPr>
      <w:proofErr w:type="spellStart"/>
      <w:r w:rsidRPr="00FE0B6F">
        <w:rPr>
          <w:rFonts w:cs="Arial"/>
        </w:rPr>
        <w:t>abdeckrosette</w:t>
      </w:r>
      <w:proofErr w:type="spellEnd"/>
      <w:r w:rsidRPr="00FE0B6F">
        <w:rPr>
          <w:rFonts w:cs="Arial"/>
        </w:rPr>
        <w:t xml:space="preserve"> </w:t>
      </w:r>
      <w:r>
        <w:rPr>
          <w:rFonts w:cs="Arial"/>
        </w:rPr>
        <w:t>naturfarbig eloxiert - läss</w:t>
      </w:r>
      <w:r w:rsidRPr="00FE0B6F">
        <w:rPr>
          <w:rFonts w:cs="Arial"/>
        </w:rPr>
        <w:t xml:space="preserve">t sich zum Reinigen </w:t>
      </w:r>
    </w:p>
    <w:p w14:paraId="35D57763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FE0B6F">
        <w:rPr>
          <w:rFonts w:cs="Arial"/>
        </w:rPr>
        <w:t>einfach anheben.</w:t>
      </w:r>
      <w:r w:rsidRPr="00FE0B6F">
        <w:rPr>
          <w:rFonts w:cs="Arial"/>
        </w:rPr>
        <w:br/>
        <w:t>Auf Wunsch pulverbeschichtet gemäß KEMMLIT-Farbkarte.</w:t>
      </w:r>
      <w:r w:rsidRPr="00FE0B6F">
        <w:rPr>
          <w:rFonts w:ascii="Times New Roman" w:hAnsi="Times New Roman"/>
        </w:rPr>
        <w:br/>
      </w:r>
      <w:r>
        <w:br/>
      </w:r>
      <w:r>
        <w:br/>
      </w:r>
      <w:r w:rsidRPr="00A533CD">
        <w:rPr>
          <w:color w:val="1E398F"/>
        </w:rPr>
        <w:t>2) Bauseitiger Sockel, Höhe: 150 mm</w:t>
      </w:r>
      <w:r w:rsidRPr="00A533CD">
        <w:rPr>
          <w:color w:val="1E398F"/>
        </w:rPr>
        <w:br/>
      </w:r>
      <w:r w:rsidRPr="00A533CD">
        <w:rPr>
          <w:color w:val="1E398F"/>
        </w:rPr>
        <w:br/>
        <w:t xml:space="preserve">3) </w:t>
      </w:r>
      <w:r w:rsidRPr="00A533CD">
        <w:rPr>
          <w:rFonts w:cs="Arial"/>
          <w:color w:val="1E398F"/>
        </w:rPr>
        <w:t xml:space="preserve">Untergestell, Höhe: 460 mm, mit vorgebauter </w:t>
      </w:r>
    </w:p>
    <w:p w14:paraId="5951E183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>Sitzbank. Aluminiumfüße (Ø 20 mm) mit Edelstahl-</w:t>
      </w:r>
    </w:p>
    <w:p w14:paraId="3545428C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proofErr w:type="spellStart"/>
      <w:r w:rsidRPr="00A533CD">
        <w:rPr>
          <w:rFonts w:cs="Arial"/>
          <w:color w:val="1E398F"/>
        </w:rPr>
        <w:t>gewinde</w:t>
      </w:r>
      <w:proofErr w:type="spellEnd"/>
      <w:r w:rsidRPr="00A533CD">
        <w:rPr>
          <w:rFonts w:cs="Arial"/>
          <w:color w:val="1E398F"/>
        </w:rPr>
        <w:t xml:space="preserve"> und Edelstahlteller. Stufenlos </w:t>
      </w:r>
    </w:p>
    <w:p w14:paraId="3D16B42D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höhenverstellbar. Kraftschlüssig durch M12 Verschraubung </w:t>
      </w:r>
    </w:p>
    <w:p w14:paraId="2B0AE87B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mit dem Untergestell verbunden. Trittfeste, </w:t>
      </w:r>
    </w:p>
    <w:p w14:paraId="5C85911F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korrosionsfreie Aluminiumabdeckrosette </w:t>
      </w:r>
    </w:p>
    <w:p w14:paraId="0B1D3552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naturfarbig eloxiert - lässt sich zum Reinigen </w:t>
      </w:r>
    </w:p>
    <w:p w14:paraId="7A934335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einfach anheben. </w:t>
      </w:r>
    </w:p>
    <w:p w14:paraId="7E863FD6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lastRenderedPageBreak/>
        <w:t xml:space="preserve">Massive Bankauflage aus HPL-Vollkernmaterial, </w:t>
      </w:r>
    </w:p>
    <w:p w14:paraId="7F4BF10B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umlaufend aufgedoppelt auf 26 mm, formschön </w:t>
      </w:r>
    </w:p>
    <w:p w14:paraId="1F6B4063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>gerundet, Farbe gemäß KEMMLIT-Farbkarte.</w:t>
      </w:r>
    </w:p>
    <w:p w14:paraId="7091E683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color w:val="1E398F"/>
        </w:rPr>
        <w:br/>
      </w:r>
      <w:r w:rsidRPr="00A533CD">
        <w:rPr>
          <w:color w:val="1E398F"/>
        </w:rPr>
        <w:br/>
        <w:t xml:space="preserve">4) </w:t>
      </w:r>
      <w:r w:rsidRPr="00A533CD">
        <w:rPr>
          <w:rFonts w:cs="Arial"/>
          <w:color w:val="1E398F"/>
        </w:rPr>
        <w:t>Bauseitiger Sockel, Höhe: 460 mm, mit vorgebauter</w:t>
      </w:r>
      <w:r w:rsidRPr="00A533CD">
        <w:rPr>
          <w:rFonts w:cs="Arial"/>
          <w:color w:val="1E398F"/>
        </w:rPr>
        <w:br/>
        <w:t>Sitzbank, Höhe: 450 mm. Massive Bankauflage aus</w:t>
      </w:r>
      <w:r w:rsidRPr="00A533CD">
        <w:rPr>
          <w:rFonts w:cs="Arial"/>
          <w:color w:val="1E398F"/>
        </w:rPr>
        <w:br/>
        <w:t xml:space="preserve">HPL-Vollkernmaterial, umlaufend aufgedoppelt auf </w:t>
      </w:r>
    </w:p>
    <w:p w14:paraId="2845138C" w14:textId="77777777" w:rsidR="00EF63B4" w:rsidRPr="00A533CD" w:rsidRDefault="00EF63B4" w:rsidP="00EF63B4">
      <w:pPr>
        <w:tabs>
          <w:tab w:val="left" w:pos="1080"/>
        </w:tabs>
        <w:ind w:left="1080"/>
        <w:rPr>
          <w:rFonts w:cs="Arial"/>
          <w:color w:val="1E398F"/>
        </w:rPr>
      </w:pPr>
      <w:r w:rsidRPr="00A533CD">
        <w:rPr>
          <w:rFonts w:cs="Arial"/>
          <w:color w:val="1E398F"/>
        </w:rPr>
        <w:t xml:space="preserve">26 mm, formschön gerundet, montiert auf Konsole, </w:t>
      </w:r>
    </w:p>
    <w:p w14:paraId="7D0BA152" w14:textId="77777777" w:rsidR="005166EF" w:rsidRDefault="00EF63B4" w:rsidP="00EF63B4">
      <w:pPr>
        <w:tabs>
          <w:tab w:val="left" w:pos="1080"/>
        </w:tabs>
        <w:ind w:left="1080"/>
        <w:rPr>
          <w:color w:val="0000FF"/>
        </w:rPr>
      </w:pPr>
      <w:r w:rsidRPr="00A533CD">
        <w:rPr>
          <w:rFonts w:cs="Arial"/>
          <w:color w:val="1E398F"/>
        </w:rPr>
        <w:t>Farbe gemäß KEMMLIT-Farbkarte.</w:t>
      </w:r>
      <w:r w:rsidRPr="00A533CD">
        <w:rPr>
          <w:color w:val="1E398F"/>
        </w:rPr>
        <w:br/>
      </w:r>
      <w:r w:rsidRPr="00A533CD">
        <w:rPr>
          <w:color w:val="1E398F"/>
        </w:rPr>
        <w:br/>
        <w:t>5) Montage wandhängend auf Konsolen.</w:t>
      </w:r>
      <w:r w:rsidR="005166EF">
        <w:rPr>
          <w:color w:val="0000FF"/>
        </w:rPr>
        <w:br/>
      </w:r>
    </w:p>
    <w:p w14:paraId="4238C139" w14:textId="77777777" w:rsidR="005166EF" w:rsidRDefault="005166EF">
      <w:pPr>
        <w:tabs>
          <w:tab w:val="left" w:pos="1080"/>
        </w:tabs>
        <w:ind w:left="1080"/>
      </w:pPr>
      <w:r>
        <w:br/>
      </w:r>
      <w:r>
        <w:rPr>
          <w:b/>
        </w:rPr>
        <w:t>Be- und Entlüftung zur Auswahl:</w:t>
      </w:r>
      <w:r>
        <w:br/>
      </w:r>
      <w:r>
        <w:br/>
        <w:t>1) Zurückgesetzte Rückwand mit ästhetisch gestalteter</w:t>
      </w:r>
      <w:r>
        <w:br/>
        <w:t>Lüftungsperforation für eine wirkungsvolle Belüftung.</w:t>
      </w:r>
      <w:r>
        <w:br/>
      </w:r>
      <w:r>
        <w:br/>
      </w:r>
      <w:r w:rsidRPr="00A533CD">
        <w:rPr>
          <w:color w:val="1E398F"/>
        </w:rPr>
        <w:t>2) Be- und Entlüftung durch einen im Schrägdach</w:t>
      </w:r>
      <w:r w:rsidRPr="00A533CD">
        <w:rPr>
          <w:color w:val="1E398F"/>
        </w:rPr>
        <w:br/>
        <w:t>integrierten Lüftungskanal und perforierten</w:t>
      </w:r>
      <w:r w:rsidRPr="00A533CD">
        <w:rPr>
          <w:color w:val="1E398F"/>
        </w:rPr>
        <w:br/>
        <w:t>Schrankboden. Die Schrankluft wird durch den Anschluß</w:t>
      </w:r>
      <w:r w:rsidRPr="00A533CD">
        <w:rPr>
          <w:color w:val="1E398F"/>
        </w:rPr>
        <w:br/>
        <w:t>an eine bauseitige Abluftanlage ständig ausgetauscht.</w:t>
      </w:r>
      <w:r>
        <w:br/>
      </w:r>
    </w:p>
    <w:p w14:paraId="16597A0E" w14:textId="77777777" w:rsidR="005166EF" w:rsidRDefault="005166EF">
      <w:pPr>
        <w:tabs>
          <w:tab w:val="left" w:pos="1080"/>
        </w:tabs>
        <w:ind w:left="1080"/>
      </w:pPr>
      <w:r>
        <w:br/>
      </w:r>
      <w:r>
        <w:rPr>
          <w:b/>
        </w:rPr>
        <w:t>Farben:</w:t>
      </w:r>
      <w:r>
        <w:br/>
        <w:t>Farben der Türen gemäß KEMMLIT-Farbkarte.</w:t>
      </w:r>
      <w:r>
        <w:br/>
      </w:r>
    </w:p>
    <w:p w14:paraId="01AC3678" w14:textId="77777777" w:rsidR="005166EF" w:rsidRDefault="005166EF">
      <w:pPr>
        <w:tabs>
          <w:tab w:val="left" w:pos="1080"/>
        </w:tabs>
        <w:ind w:left="1080"/>
      </w:pPr>
      <w:r>
        <w:br/>
        <w:t>Ausführung der Montage durch werkseigene Monteure.</w:t>
      </w:r>
      <w:r>
        <w:br/>
      </w:r>
    </w:p>
    <w:p w14:paraId="46B242BB" w14:textId="77777777" w:rsidR="005166EF" w:rsidRDefault="005166EF">
      <w:pPr>
        <w:tabs>
          <w:tab w:val="left" w:pos="1080"/>
        </w:tabs>
        <w:ind w:left="1080"/>
      </w:pPr>
      <w:r>
        <w:br/>
        <w:t>Schränke entsprechen den gestellten Anforderungen in</w:t>
      </w:r>
      <w:r>
        <w:br/>
        <w:t xml:space="preserve">Bezug auf Arbeitsschutz- und Unfallverhütungsvorschriften </w:t>
      </w:r>
    </w:p>
    <w:p w14:paraId="3FB6CF10" w14:textId="77777777" w:rsidR="005166EF" w:rsidRDefault="005166EF">
      <w:pPr>
        <w:pStyle w:val="Textkrper-Zeileneinzug"/>
      </w:pPr>
      <w:r>
        <w:t>(Prüfzeichen TÜV-GS geprüfte Sicherheit).</w:t>
      </w:r>
      <w:r>
        <w:br/>
      </w:r>
    </w:p>
    <w:p w14:paraId="63325C19" w14:textId="77777777" w:rsidR="005166EF" w:rsidRDefault="005166EF">
      <w:pPr>
        <w:pStyle w:val="Textkrper-Zeileneinzug"/>
      </w:pPr>
      <w:r>
        <w:br/>
        <w:t>Preise inkl. Fracht- und Montagekosten.</w:t>
      </w:r>
      <w:r>
        <w:tab/>
      </w:r>
    </w:p>
    <w:p w14:paraId="1E040945" w14:textId="77777777" w:rsidR="005166EF" w:rsidRDefault="005166EF">
      <w:pPr>
        <w:pStyle w:val="Textkrper-Zeileneinzug"/>
      </w:pPr>
    </w:p>
    <w:p w14:paraId="1BE45BE8" w14:textId="77777777" w:rsidR="005166EF" w:rsidRDefault="005166EF">
      <w:pPr>
        <w:pStyle w:val="Textkrper-Zeileneinzug"/>
        <w:ind w:left="0"/>
      </w:pPr>
      <w:r>
        <w:t>25.10</w:t>
      </w:r>
      <w:r>
        <w:rPr>
          <w:vanish/>
        </w:rPr>
        <w:t>$)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  <w:r>
        <w:tab/>
      </w:r>
      <w:r>
        <w:tab/>
      </w:r>
      <w:r>
        <w:tab/>
      </w:r>
      <w:r>
        <w:tab/>
      </w:r>
      <w:r>
        <w:tab/>
      </w:r>
    </w:p>
    <w:p w14:paraId="22A6A3D5" w14:textId="77777777" w:rsidR="005166EF" w:rsidRDefault="005166EF">
      <w:pPr>
        <w:keepNext/>
        <w:pageBreakBefore/>
        <w:tabs>
          <w:tab w:val="left" w:pos="4395"/>
          <w:tab w:val="left" w:pos="4678"/>
          <w:tab w:val="right" w:pos="5529"/>
          <w:tab w:val="right" w:pos="9923"/>
        </w:tabs>
        <w:ind w:firstLine="1077"/>
      </w:pPr>
      <w:r>
        <w:rPr>
          <w:b/>
        </w:rPr>
        <w:lastRenderedPageBreak/>
        <w:t>Zubehör zur Auswahl:</w:t>
      </w:r>
      <w:r>
        <w:br/>
      </w:r>
    </w:p>
    <w:p w14:paraId="6DE7DFF8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</w:p>
    <w:p w14:paraId="738812C5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 xml:space="preserve"> (lang</w:t>
      </w:r>
      <w:r>
        <w:br/>
        <w:t>Stirnblenden für freistehende Schrankblöcke einreihig,</w:t>
      </w:r>
      <w:r>
        <w:br/>
        <w:t>520 mm, Farbe, Ausführung und Material wie Tür.</w:t>
      </w:r>
      <w:r>
        <w:rPr>
          <w:vanish/>
        </w:rPr>
        <w:t>$)/E</w:t>
      </w:r>
    </w:p>
    <w:p w14:paraId="4644FC23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F89AC32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3F9FE011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>
        <w:t>25.20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7363C736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55DE570E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Stirnblenden für freistehende Schrankblöcke zweireihig,</w:t>
      </w:r>
      <w:r>
        <w:br/>
        <w:t>1040 mm, Farbe, Ausführung und Material wie Tür.</w:t>
      </w:r>
      <w:r>
        <w:rPr>
          <w:vanish/>
        </w:rPr>
        <w:t>$)/E</w:t>
      </w:r>
    </w:p>
    <w:p w14:paraId="4DBE986A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3E9FCAA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628EDDA6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>
        <w:t>25.30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1DDA059E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50164FD8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Ausgleichsblenden für Wandanschlüsse mit oder ohne</w:t>
      </w:r>
      <w:r>
        <w:br/>
        <w:t>darüberliegende Abdeckung, Farbe, Ausführung und</w:t>
      </w:r>
      <w:r>
        <w:br/>
        <w:t>Material wie Tür.</w:t>
      </w:r>
      <w:r>
        <w:rPr>
          <w:vanish/>
        </w:rPr>
        <w:t>$)/E</w:t>
      </w:r>
    </w:p>
    <w:p w14:paraId="0301FC52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E398A03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>
        <w:t>25.40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00708617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77D4C13F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Armbänder aus </w:t>
      </w:r>
      <w:proofErr w:type="spellStart"/>
      <w:r>
        <w:t>Perlongeflecht</w:t>
      </w:r>
      <w:proofErr w:type="spellEnd"/>
      <w:r>
        <w:t xml:space="preserve">, 12mm breit, 30 cm lang </w:t>
      </w:r>
    </w:p>
    <w:p w14:paraId="38068420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inkl. </w:t>
      </w:r>
      <w:proofErr w:type="spellStart"/>
      <w:r>
        <w:t>Kunstoffschließe</w:t>
      </w:r>
      <w:proofErr w:type="spellEnd"/>
      <w:r>
        <w:t xml:space="preserve">, Schlüsselbox und </w:t>
      </w:r>
      <w:proofErr w:type="spellStart"/>
      <w:r>
        <w:t>Aluminumplättchen</w:t>
      </w:r>
      <w:proofErr w:type="spellEnd"/>
      <w:r>
        <w:t xml:space="preserve"> </w:t>
      </w:r>
    </w:p>
    <w:p w14:paraId="6D0796C4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inkl. Nummer.</w:t>
      </w:r>
      <w:r>
        <w:rPr>
          <w:vanish/>
        </w:rPr>
        <w:t>$(langNylonarmbänder inkl. Numerierung$)/E</w:t>
      </w:r>
    </w:p>
    <w:p w14:paraId="572FC08F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5DFB0264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197AB5F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32960459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4031A3F3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4B6B698C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>
        <w:t>25.50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72BCEDEF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5500CE01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Mehrpreis für die Ausführung der HPL-Platten mit einer </w:t>
      </w:r>
    </w:p>
    <w:p w14:paraId="1AEBD0A9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Zusätzlichen Schutzschicht über der Dekorschicht, </w:t>
      </w:r>
    </w:p>
    <w:p w14:paraId="63B0A421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so dass sich hartnäckige Verschmutzungen wie </w:t>
      </w:r>
    </w:p>
    <w:p w14:paraId="0A9583CC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Schmierereien mit </w:t>
      </w:r>
      <w:proofErr w:type="spellStart"/>
      <w:r>
        <w:t>Edding</w:t>
      </w:r>
      <w:proofErr w:type="spellEnd"/>
      <w:r>
        <w:t>-Stiften problemlos mit</w:t>
      </w:r>
    </w:p>
    <w:p w14:paraId="24EDDB9D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entsprechenden Reinigern entfernen lassen.</w:t>
      </w:r>
      <w:r>
        <w:rPr>
          <w:vanish/>
        </w:rPr>
        <w:t>$(langNylonarmbänder inkl. Numerierung$)/E</w:t>
      </w:r>
    </w:p>
    <w:p w14:paraId="540ED9D8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8C81C11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0FE9A7E6" w14:textId="77777777" w:rsidR="005166EF" w:rsidRDefault="005166EF">
      <w:pPr>
        <w:keepNext/>
        <w:tabs>
          <w:tab w:val="right" w:pos="5940"/>
          <w:tab w:val="left" w:pos="6120"/>
          <w:tab w:val="right" w:pos="7655"/>
          <w:tab w:val="right" w:pos="9923"/>
        </w:tabs>
      </w:pPr>
      <w:r>
        <w:rPr>
          <w:vanish/>
        </w:rPr>
        <w:br w:type="page"/>
        <w:t>$(h1ii</w:t>
      </w:r>
      <w:r>
        <w:t>25.60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11DACF5D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1251EE17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Mehrpreis für die Ausführung verstärkte Aufbruchshemmung. </w:t>
      </w:r>
    </w:p>
    <w:p w14:paraId="6C27B0E2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Das seitliche Wegdrücken der Tür sowie das Ansetzen </w:t>
      </w:r>
    </w:p>
    <w:p w14:paraId="49B9C7B6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eines Hebels im </w:t>
      </w:r>
      <w:proofErr w:type="spellStart"/>
      <w:r>
        <w:t>Schliessbereich</w:t>
      </w:r>
      <w:proofErr w:type="spellEnd"/>
      <w:r>
        <w:t xml:space="preserve"> muss durch geeignete </w:t>
      </w:r>
    </w:p>
    <w:p w14:paraId="772F6376" w14:textId="77777777" w:rsidR="005166EF" w:rsidRDefault="005166EF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Maßnahmen erschwert werden. </w:t>
      </w:r>
      <w:r>
        <w:rPr>
          <w:vanish/>
        </w:rPr>
        <w:t>$(langNylonarmbänder inkl. Numerierung$)/E</w:t>
      </w:r>
    </w:p>
    <w:p w14:paraId="7007979B" w14:textId="77777777" w:rsidR="005166EF" w:rsidRDefault="005166E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6E500B51" w14:textId="77777777" w:rsidR="005166EF" w:rsidRDefault="005166EF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$(h1ii$)</w:t>
      </w:r>
      <w:r>
        <w:tab/>
      </w:r>
      <w:r>
        <w:rPr>
          <w:vanish/>
        </w:rPr>
        <w:t>$(menge $)</w:t>
      </w:r>
      <w:r>
        <w:tab/>
      </w:r>
      <w:r>
        <w:rPr>
          <w:vanish/>
        </w:rPr>
        <w:t>$(d276$)</w:t>
      </w:r>
    </w:p>
    <w:p w14:paraId="0FCF25EE" w14:textId="77777777" w:rsidR="005166EF" w:rsidRDefault="005166EF">
      <w:pPr>
        <w:tabs>
          <w:tab w:val="right" w:pos="2552"/>
          <w:tab w:val="left" w:pos="5387"/>
          <w:tab w:val="right" w:pos="7655"/>
          <w:tab w:val="right" w:pos="9072"/>
        </w:tabs>
      </w:pPr>
      <w:r>
        <w:t>25.70</w:t>
      </w:r>
      <w:r>
        <w:rPr>
          <w:vanish/>
        </w:rPr>
        <w:t>$)</w:t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  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 xml:space="preserve">          </w:t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 xml:space="preserve">                 </w:t>
      </w:r>
      <w:r>
        <w:rPr>
          <w:vanish/>
        </w:rPr>
        <w:t>$(gb</w:t>
      </w:r>
      <w:r>
        <w:t>.............</w:t>
      </w:r>
    </w:p>
    <w:p w14:paraId="18EEC68C" w14:textId="77777777" w:rsidR="005166EF" w:rsidRDefault="005166EF">
      <w:pPr>
        <w:tabs>
          <w:tab w:val="right" w:pos="2552"/>
          <w:tab w:val="left" w:pos="5387"/>
          <w:tab w:val="right" w:pos="7655"/>
          <w:tab w:val="right" w:pos="9072"/>
        </w:tabs>
        <w:rPr>
          <w:vanish/>
        </w:rPr>
      </w:pPr>
      <w:r>
        <w:rPr>
          <w:vanish/>
        </w:rPr>
        <w:t>$$GRUEnd</w:t>
      </w:r>
    </w:p>
    <w:p w14:paraId="1B43AD59" w14:textId="77777777" w:rsidR="005166EF" w:rsidRDefault="005166EF">
      <w:pPr>
        <w:tabs>
          <w:tab w:val="left" w:pos="1134"/>
        </w:tabs>
      </w:pPr>
    </w:p>
    <w:p w14:paraId="0E5DE38F" w14:textId="77777777" w:rsidR="005166EF" w:rsidRDefault="005166EF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42EFAF94" w14:textId="77777777" w:rsidR="005166EF" w:rsidRDefault="005166EF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Schließfachschrank </w:t>
      </w:r>
      <w:r w:rsidR="0032222B">
        <w:rPr>
          <w:b/>
        </w:rPr>
        <w:t xml:space="preserve">TYPO S 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02F9750" w14:textId="77777777" w:rsidR="005166EF" w:rsidRDefault="005166EF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  <w:r>
        <w:tab/>
      </w:r>
      <w:r>
        <w:tab/>
      </w:r>
      <w:r>
        <w:tab/>
        <w:t>============</w:t>
      </w:r>
    </w:p>
    <w:sectPr w:rsidR="005166EF">
      <w:headerReference w:type="default" r:id="rId7"/>
      <w:type w:val="continuous"/>
      <w:pgSz w:w="11906" w:h="16838" w:code="9"/>
      <w:pgMar w:top="2835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67E" w14:textId="77777777" w:rsidR="002B6FD6" w:rsidRDefault="002B6FD6">
      <w:r>
        <w:separator/>
      </w:r>
    </w:p>
  </w:endnote>
  <w:endnote w:type="continuationSeparator" w:id="0">
    <w:p w14:paraId="7E74208C" w14:textId="77777777" w:rsidR="002B6FD6" w:rsidRDefault="002B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3C48" w14:textId="77777777" w:rsidR="002B6FD6" w:rsidRDefault="002B6FD6">
      <w:r>
        <w:separator/>
      </w:r>
    </w:p>
  </w:footnote>
  <w:footnote w:type="continuationSeparator" w:id="0">
    <w:p w14:paraId="1844021C" w14:textId="77777777" w:rsidR="002B6FD6" w:rsidRDefault="002B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7380" w14:textId="77777777" w:rsidR="005166EF" w:rsidRDefault="005166EF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5522E91D" w14:textId="77777777" w:rsidR="005166EF" w:rsidRDefault="005166EF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32222B">
      <w:rPr>
        <w:noProof/>
      </w:rPr>
      <w:t>5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A533CD">
      <w:t>24.01.2020</w:t>
    </w:r>
    <w:r>
      <w:rPr>
        <w:vanish/>
      </w:rPr>
      <w:t>$)</w:t>
    </w:r>
  </w:p>
  <w:p w14:paraId="3755E1CA" w14:textId="77777777" w:rsidR="005166EF" w:rsidRDefault="005166EF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74C3DD91" w14:textId="77777777" w:rsidR="005166EF" w:rsidRDefault="005166EF">
    <w:pPr>
      <w:tabs>
        <w:tab w:val="left" w:pos="540"/>
      </w:tabs>
    </w:pPr>
    <w:r>
      <w:t>25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Schließfachschrank </w:t>
    </w:r>
    <w:r w:rsidR="0032222B">
      <w:t>TYPO S</w:t>
    </w:r>
    <w:r>
      <w:t xml:space="preserve"> </w:t>
    </w:r>
  </w:p>
  <w:p w14:paraId="1918060E" w14:textId="77777777" w:rsidR="005166EF" w:rsidRDefault="005166EF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9ACFCA9" w14:textId="77777777" w:rsidR="005166EF" w:rsidRDefault="005166EF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0C65B45E" w14:textId="77777777" w:rsidR="005166EF" w:rsidRDefault="005166EF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34C52CE0" w14:textId="77777777" w:rsidR="005166EF" w:rsidRDefault="005166EF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0B576618" w14:textId="77777777" w:rsidR="005166EF" w:rsidRDefault="005166EF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955715959">
    <w:abstractNumId w:val="5"/>
  </w:num>
  <w:num w:numId="2" w16cid:durableId="2049262362">
    <w:abstractNumId w:val="7"/>
  </w:num>
  <w:num w:numId="3" w16cid:durableId="1046098833">
    <w:abstractNumId w:val="6"/>
  </w:num>
  <w:num w:numId="4" w16cid:durableId="441651332">
    <w:abstractNumId w:val="3"/>
  </w:num>
  <w:num w:numId="5" w16cid:durableId="437678819">
    <w:abstractNumId w:val="1"/>
  </w:num>
  <w:num w:numId="6" w16cid:durableId="758913266">
    <w:abstractNumId w:val="0"/>
  </w:num>
  <w:num w:numId="7" w16cid:durableId="122233115">
    <w:abstractNumId w:val="2"/>
  </w:num>
  <w:num w:numId="8" w16cid:durableId="1534809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3B4"/>
    <w:rsid w:val="002B6FD6"/>
    <w:rsid w:val="0032222B"/>
    <w:rsid w:val="0036562C"/>
    <w:rsid w:val="005166EF"/>
    <w:rsid w:val="0073062F"/>
    <w:rsid w:val="00A0730B"/>
    <w:rsid w:val="00A533CD"/>
    <w:rsid w:val="00BD378F"/>
    <w:rsid w:val="00C73DD9"/>
    <w:rsid w:val="00EF63B4"/>
    <w:rsid w:val="00F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A1510"/>
  <w15:chartTrackingRefBased/>
  <w15:docId w15:val="{1A598D06-2645-4A66-BB0A-3FE2519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Glaunsinger, Christoph</cp:lastModifiedBy>
  <cp:revision>2</cp:revision>
  <cp:lastPrinted>2004-04-20T12:34:00Z</cp:lastPrinted>
  <dcterms:created xsi:type="dcterms:W3CDTF">2022-06-09T11:40:00Z</dcterms:created>
  <dcterms:modified xsi:type="dcterms:W3CDTF">2022-06-09T11:40:00Z</dcterms:modified>
</cp:coreProperties>
</file>